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A4594E">
        <w:rPr>
          <w:rFonts w:ascii="Arial" w:hAnsi="Arial" w:cs="Arial"/>
          <w:b/>
        </w:rPr>
        <w:t xml:space="preserve">Nev Davies </w:t>
      </w:r>
    </w:p>
    <w:p w:rsidR="00BB1BB9" w:rsidRPr="00A4594E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A4594E">
        <w:rPr>
          <w:rFonts w:ascii="Arial" w:hAnsi="Arial" w:cs="Arial"/>
          <w:b/>
        </w:rPr>
        <w:t>Reading Children’s Orthopaedic Unit</w:t>
      </w: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 w:rsidRPr="0075485B">
        <w:rPr>
          <w:rFonts w:ascii="Arial" w:hAnsi="Arial" w:cs="Arial"/>
          <w:b/>
          <w:sz w:val="32"/>
          <w:szCs w:val="32"/>
        </w:rPr>
        <w:t xml:space="preserve">Information for Families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Bunionette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Surgery</w:t>
      </w:r>
      <w:r w:rsidRPr="0075485B">
        <w:rPr>
          <w:rFonts w:ascii="Arial" w:hAnsi="Arial" w:cs="Arial"/>
          <w:b/>
          <w:sz w:val="32"/>
          <w:szCs w:val="32"/>
        </w:rPr>
        <w:t xml:space="preserve"> </w:t>
      </w:r>
    </w:p>
    <w:p w:rsidR="00BB1BB9" w:rsidRDefault="00BB1BB9" w:rsidP="00BB1BB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b/>
          <w:bCs/>
        </w:rPr>
      </w:pPr>
      <w:r w:rsidRPr="0059115B">
        <w:rPr>
          <w:rFonts w:ascii="Arial" w:hAnsi="Arial" w:cs="Arial"/>
          <w:b/>
          <w:bCs/>
        </w:rPr>
        <w:t xml:space="preserve">What is an </w:t>
      </w:r>
      <w:proofErr w:type="spellStart"/>
      <w:r>
        <w:rPr>
          <w:rFonts w:ascii="Arial" w:hAnsi="Arial" w:cs="Arial"/>
          <w:b/>
          <w:bCs/>
        </w:rPr>
        <w:t>Bunionette</w:t>
      </w:r>
      <w:proofErr w:type="spellEnd"/>
      <w:r w:rsidRPr="0059115B">
        <w:rPr>
          <w:rFonts w:ascii="Arial" w:hAnsi="Arial" w:cs="Arial"/>
          <w:b/>
          <w:bCs/>
        </w:rPr>
        <w:t xml:space="preserve"> ?</w:t>
      </w:r>
    </w:p>
    <w:p w:rsidR="00BB1BB9" w:rsidRPr="007548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5485B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uncommon</w:t>
      </w:r>
      <w:r w:rsidRPr="0075485B">
        <w:rPr>
          <w:rFonts w:ascii="Arial" w:hAnsi="Arial" w:cs="Arial"/>
        </w:rPr>
        <w:t xml:space="preserve"> condition </w:t>
      </w:r>
      <w:r>
        <w:rPr>
          <w:rFonts w:ascii="Arial" w:hAnsi="Arial" w:cs="Arial"/>
        </w:rPr>
        <w:t xml:space="preserve">causes a prominent swelling and bump at the base and outside of the little toe. 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b/>
          <w:bCs/>
        </w:rPr>
      </w:pPr>
      <w:r w:rsidRPr="0059115B">
        <w:rPr>
          <w:rFonts w:ascii="Arial" w:hAnsi="Arial" w:cs="Arial"/>
          <w:b/>
          <w:bCs/>
        </w:rPr>
        <w:t>What are the symptoms of 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bunionette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59115B">
        <w:rPr>
          <w:rFonts w:ascii="Arial" w:hAnsi="Arial" w:cs="Arial"/>
          <w:b/>
          <w:bCs/>
        </w:rPr>
        <w:t>?</w:t>
      </w:r>
    </w:p>
    <w:p w:rsidR="00BB1BB9" w:rsidRPr="007548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main concern</w:t>
      </w:r>
      <w:r w:rsidRPr="0075485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rubbing and redness associated with the bump. As it gets bigger it can rub more causing pain, hard skin and blistering, </w:t>
      </w:r>
      <w:r w:rsidRPr="0075485B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>difficulties</w:t>
      </w:r>
      <w:r w:rsidRPr="0075485B">
        <w:rPr>
          <w:rFonts w:ascii="Arial" w:hAnsi="Arial" w:cs="Arial"/>
        </w:rPr>
        <w:t xml:space="preserve"> getting shoes to fit.</w:t>
      </w:r>
      <w:r>
        <w:rPr>
          <w:rFonts w:ascii="Arial" w:hAnsi="Arial" w:cs="Arial"/>
        </w:rPr>
        <w:t xml:space="preserve"> It usually starts to cause problems after the age of 10 years. 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/>
        </w:rPr>
        <w:t>What does the operation involve ?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</w:rPr>
        <w:t xml:space="preserve">The operation is done under a general anaesthetic as a day case procedure. We also numb the toe with local anaesthetic. It’s quite a big operation through a </w:t>
      </w:r>
      <w:r>
        <w:rPr>
          <w:rFonts w:ascii="Arial" w:hAnsi="Arial" w:cs="Arial"/>
        </w:rPr>
        <w:t>medium sized</w:t>
      </w:r>
      <w:r w:rsidRPr="0059115B">
        <w:rPr>
          <w:rFonts w:ascii="Arial" w:hAnsi="Arial" w:cs="Arial"/>
        </w:rPr>
        <w:t xml:space="preserve"> scar</w:t>
      </w:r>
      <w:r>
        <w:rPr>
          <w:rFonts w:ascii="Arial" w:hAnsi="Arial" w:cs="Arial"/>
        </w:rPr>
        <w:t xml:space="preserve"> along the side of the toe. The bump is shaved off and the bone is cut and reset in a much straighter position. It is held with tiny orthopaedic screws. This is done under X ray control during the surgery. </w:t>
      </w:r>
      <w:r w:rsidRPr="0059115B">
        <w:rPr>
          <w:rFonts w:ascii="Arial" w:hAnsi="Arial" w:cs="Arial"/>
        </w:rPr>
        <w:t>I use dissolvable stitches as well as paper stitches and a big wool and crepe dressing.</w:t>
      </w: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5E2C4AB">
            <wp:simplePos x="0" y="0"/>
            <wp:positionH relativeFrom="column">
              <wp:posOffset>3100070</wp:posOffset>
            </wp:positionH>
            <wp:positionV relativeFrom="paragraph">
              <wp:posOffset>182245</wp:posOffset>
            </wp:positionV>
            <wp:extent cx="874395" cy="1922145"/>
            <wp:effectExtent l="0" t="0" r="1905" b="0"/>
            <wp:wrapNone/>
            <wp:docPr id="3" name="Picture 3" descr="A picture containing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whit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1" r="-9"/>
                    <a:stretch/>
                  </pic:blipFill>
                  <pic:spPr bwMode="auto">
                    <a:xfrm>
                      <a:off x="0" y="0"/>
                      <a:ext cx="874395" cy="192214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273685</wp:posOffset>
            </wp:positionV>
            <wp:extent cx="1437005" cy="1779270"/>
            <wp:effectExtent l="12700" t="12700" r="10795" b="11430"/>
            <wp:wrapNone/>
            <wp:docPr id="2" name="Picture 2" descr="A picture containing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hit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86"/>
                    <a:stretch/>
                  </pic:blipFill>
                  <pic:spPr bwMode="auto">
                    <a:xfrm>
                      <a:off x="0" y="0"/>
                      <a:ext cx="1437005" cy="1779270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325120</wp:posOffset>
                </wp:positionV>
                <wp:extent cx="784860" cy="1129665"/>
                <wp:effectExtent l="12700" t="12700" r="2794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1296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BE72F" id="Oval 4" o:spid="_x0000_s1026" style="position:absolute;margin-left:35.4pt;margin-top:25.6pt;width:61.8pt;height:8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" filled="f" strokecolor="#ffc000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42AFF" wp14:editId="33C23A5A">
                <wp:simplePos x="0" y="0"/>
                <wp:positionH relativeFrom="column">
                  <wp:posOffset>2984500</wp:posOffset>
                </wp:positionH>
                <wp:positionV relativeFrom="paragraph">
                  <wp:posOffset>325120</wp:posOffset>
                </wp:positionV>
                <wp:extent cx="784860" cy="1130300"/>
                <wp:effectExtent l="12700" t="12700" r="2794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130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15572" id="Oval 5" o:spid="_x0000_s1026" style="position:absolute;margin-left:235pt;margin-top:25.6pt;width:61.8pt;height: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" filled="f" strokecolor="#ffc000" strokeweight="3pt">
                <v:stroke joinstyle="miter"/>
              </v:oval>
            </w:pict>
          </mc:Fallback>
        </mc:AlternateContent>
      </w: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1341782</wp:posOffset>
                </wp:positionH>
                <wp:positionV relativeFrom="paragraph">
                  <wp:posOffset>183874</wp:posOffset>
                </wp:positionV>
                <wp:extent cx="1540565" cy="0"/>
                <wp:effectExtent l="0" t="114300" r="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6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1B6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5.65pt;margin-top:14.5pt;width:121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" strokecolor="#ffc000" strokeweight="4.5pt">
                <v:stroke endarrow="block" joinstyle="miter"/>
              </v:shape>
            </w:pict>
          </mc:Fallback>
        </mc:AlternateContent>
      </w: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BB1BB9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/>
        </w:rPr>
        <w:t xml:space="preserve">What is the aftercare? </w:t>
      </w:r>
    </w:p>
    <w:p w:rsidR="00BB1BB9" w:rsidRPr="0059115B" w:rsidRDefault="00BB1BB9" w:rsidP="00BB1BB9">
      <w:pPr>
        <w:spacing w:line="276" w:lineRule="auto"/>
        <w:jc w:val="both"/>
        <w:rPr>
          <w:rFonts w:ascii="Arial" w:hAnsi="Arial" w:cs="Arial"/>
          <w:bCs/>
        </w:rPr>
      </w:pPr>
      <w:r w:rsidRPr="0059115B">
        <w:rPr>
          <w:rFonts w:ascii="Arial" w:hAnsi="Arial" w:cs="Arial"/>
          <w:bCs/>
        </w:rPr>
        <w:t>It’s really important to elevate the foot for 72 hours after the operation. This helps the swelling settle and aid healing. I use a temporary splint (half plaster) with a heel-walking shoe. Crutches are useful but not essential to get around, particularly at school. I see patients at about 2 weeks after the operation, in clinic, to check the scar is healing, redress the wound</w:t>
      </w:r>
      <w:r>
        <w:rPr>
          <w:rFonts w:ascii="Arial" w:hAnsi="Arial" w:cs="Arial"/>
          <w:bCs/>
        </w:rPr>
        <w:t xml:space="preserve"> and get an x ray. </w:t>
      </w:r>
      <w:r w:rsidRPr="0059115B">
        <w:rPr>
          <w:rFonts w:ascii="Arial" w:hAnsi="Arial" w:cs="Arial"/>
          <w:bCs/>
        </w:rPr>
        <w:t xml:space="preserve"> Most patients would slowly wean into </w:t>
      </w:r>
      <w:r w:rsidRPr="0059115B">
        <w:rPr>
          <w:rFonts w:ascii="Arial" w:hAnsi="Arial" w:cs="Arial"/>
          <w:bCs/>
        </w:rPr>
        <w:lastRenderedPageBreak/>
        <w:t xml:space="preserve">a shoe with a nice wide toe box at this stage. Return to sports and activities is </w:t>
      </w:r>
      <w:r>
        <w:rPr>
          <w:rFonts w:ascii="Arial" w:hAnsi="Arial" w:cs="Arial"/>
          <w:bCs/>
        </w:rPr>
        <w:t xml:space="preserve">allowed after a final check and x ray </w:t>
      </w:r>
      <w:r w:rsidRPr="0059115B">
        <w:rPr>
          <w:rFonts w:ascii="Arial" w:hAnsi="Arial" w:cs="Arial"/>
          <w:bCs/>
        </w:rPr>
        <w:t xml:space="preserve">at about </w:t>
      </w:r>
      <w:r>
        <w:rPr>
          <w:rFonts w:ascii="Arial" w:hAnsi="Arial" w:cs="Arial"/>
          <w:bCs/>
        </w:rPr>
        <w:t>8</w:t>
      </w:r>
      <w:r w:rsidRPr="0059115B">
        <w:rPr>
          <w:rFonts w:ascii="Arial" w:hAnsi="Arial" w:cs="Arial"/>
          <w:bCs/>
        </w:rPr>
        <w:t xml:space="preserve"> weeks. 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/>
        </w:rPr>
        <w:t xml:space="preserve">What is the Success rates ? 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</w:rPr>
      </w:pPr>
      <w:r w:rsidRPr="0059115B">
        <w:rPr>
          <w:rFonts w:ascii="Arial" w:hAnsi="Arial" w:cs="Arial"/>
          <w:bCs/>
        </w:rPr>
        <w:t xml:space="preserve">The vast majority of </w:t>
      </w:r>
      <w:r>
        <w:rPr>
          <w:rFonts w:ascii="Arial" w:hAnsi="Arial" w:cs="Arial"/>
          <w:bCs/>
        </w:rPr>
        <w:t>families</w:t>
      </w:r>
      <w:r w:rsidRPr="0059115B">
        <w:rPr>
          <w:rFonts w:ascii="Arial" w:hAnsi="Arial" w:cs="Arial"/>
          <w:bCs/>
        </w:rPr>
        <w:t xml:space="preserve"> are very happy with the result. There is always a small chance of </w:t>
      </w:r>
      <w:r>
        <w:rPr>
          <w:rFonts w:ascii="Arial" w:hAnsi="Arial" w:cs="Arial"/>
          <w:bCs/>
        </w:rPr>
        <w:t>problems but this is rare.</w:t>
      </w:r>
      <w:r w:rsidRPr="0059115B">
        <w:rPr>
          <w:rFonts w:ascii="Arial" w:hAnsi="Arial" w:cs="Arial"/>
          <w:bCs/>
        </w:rPr>
        <w:t xml:space="preserve"> 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59115B">
        <w:rPr>
          <w:rFonts w:ascii="Arial" w:hAnsi="Arial" w:cs="Arial"/>
          <w:b/>
        </w:rPr>
        <w:t xml:space="preserve">What are the risks of surgery ? </w:t>
      </w:r>
    </w:p>
    <w:p w:rsidR="00BB1BB9" w:rsidRPr="0059115B" w:rsidRDefault="00BB1BB9" w:rsidP="00BB1BB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Cs/>
        </w:rPr>
        <w:t xml:space="preserve">The risks of surgery are small and include the general surgical risks </w:t>
      </w:r>
      <w:r>
        <w:rPr>
          <w:rFonts w:ascii="Arial" w:hAnsi="Arial" w:cs="Arial"/>
          <w:bCs/>
        </w:rPr>
        <w:t xml:space="preserve">any surgery, these include: </w:t>
      </w:r>
      <w:r w:rsidRPr="0059115B">
        <w:rPr>
          <w:rFonts w:ascii="Arial" w:hAnsi="Arial" w:cs="Arial"/>
          <w:bCs/>
        </w:rPr>
        <w:t xml:space="preserve">infection, ugly scar, </w:t>
      </w:r>
      <w:r>
        <w:rPr>
          <w:rFonts w:ascii="Arial" w:hAnsi="Arial" w:cs="Arial"/>
          <w:bCs/>
        </w:rPr>
        <w:t xml:space="preserve">skin </w:t>
      </w:r>
      <w:r w:rsidRPr="0059115B">
        <w:rPr>
          <w:rFonts w:ascii="Arial" w:hAnsi="Arial" w:cs="Arial"/>
          <w:bCs/>
        </w:rPr>
        <w:t xml:space="preserve">numbness and the specific risks of this operation – </w:t>
      </w:r>
      <w:r>
        <w:rPr>
          <w:rFonts w:ascii="Arial" w:hAnsi="Arial" w:cs="Arial"/>
          <w:bCs/>
        </w:rPr>
        <w:t xml:space="preserve">, fracture </w:t>
      </w:r>
      <w:r w:rsidRPr="0059115B">
        <w:rPr>
          <w:rFonts w:ascii="Arial" w:hAnsi="Arial" w:cs="Arial"/>
          <w:bCs/>
        </w:rPr>
        <w:t xml:space="preserve">recurrent deformity, tendon damage. I will discuss all this in detail with you before we proceed. </w:t>
      </w:r>
    </w:p>
    <w:p w:rsidR="00BB1BB9" w:rsidRDefault="00BB1BB9" w:rsidP="00BB1BB9"/>
    <w:p w:rsidR="00BB1BB9" w:rsidRDefault="00BB1BB9" w:rsidP="00BB1BB9"/>
    <w:p w:rsidR="00566694" w:rsidRDefault="00BB1BB9"/>
    <w:sectPr w:rsidR="00566694" w:rsidSect="00390917">
      <w:footerReference w:type="default" r:id="rId5"/>
      <w:pgSz w:w="11900" w:h="16840"/>
      <w:pgMar w:top="1440" w:right="1440" w:bottom="1440" w:left="1440" w:header="720" w:footer="1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112" w:rsidRPr="00390917" w:rsidRDefault="00BB1BB9" w:rsidP="00390917">
    <w:pPr>
      <w:jc w:val="both"/>
      <w:rPr>
        <w:rStyle w:val="Hyperlink"/>
        <w:rFonts w:cstheme="minorBidi"/>
        <w:color w:val="auto"/>
        <w:u w:val="none"/>
      </w:rPr>
    </w:pPr>
    <w:r>
      <w:t>Nev Davies</w:t>
    </w:r>
    <w:r w:rsidRPr="00683DE4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D8EB72" wp14:editId="6DCD3021">
          <wp:simplePos x="0" y="0"/>
          <wp:positionH relativeFrom="column">
            <wp:posOffset>3896360</wp:posOffset>
          </wp:positionH>
          <wp:positionV relativeFrom="paragraph">
            <wp:posOffset>21590</wp:posOffset>
          </wp:positionV>
          <wp:extent cx="1370965" cy="683260"/>
          <wp:effectExtent l="0" t="0" r="635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112" w:rsidRDefault="00BB1BB9" w:rsidP="007E6112">
    <w:pPr>
      <w:jc w:val="both"/>
      <w:rPr>
        <w:rStyle w:val="Hyperlink"/>
      </w:rPr>
    </w:pPr>
    <w:hyperlink r:id="rId2" w:history="1">
      <w:r w:rsidRPr="00C231B9">
        <w:rPr>
          <w:rStyle w:val="Hyperlink"/>
        </w:rPr>
        <w:t>www.readingchildrensorthopaedicunit.co.uk</w:t>
      </w:r>
    </w:hyperlink>
  </w:p>
  <w:p w:rsidR="00390917" w:rsidRDefault="00BB1BB9" w:rsidP="007E6112">
    <w:pPr>
      <w:jc w:val="both"/>
    </w:pPr>
    <w:r>
      <w:rPr>
        <w:rStyle w:val="Hyperlink"/>
      </w:rPr>
      <w:t>www.readingfootandankleunit.co.uk</w:t>
    </w:r>
  </w:p>
  <w:p w:rsidR="007E6112" w:rsidRDefault="00BB1BB9" w:rsidP="00390917">
    <w:r>
      <w:t>@mrnevdavies</w:t>
    </w:r>
    <w:r>
      <w:t xml:space="preserve"> </w:t>
    </w:r>
    <w:r>
      <w:t>@nevtheknee</w:t>
    </w:r>
  </w:p>
  <w:p w:rsidR="007E6112" w:rsidRDefault="00BB1BB9" w:rsidP="007E6112">
    <w:pPr>
      <w:pStyle w:val="Footer"/>
    </w:pPr>
  </w:p>
  <w:p w:rsidR="007E6112" w:rsidRDefault="00BB1BB9" w:rsidP="007E6112">
    <w:pPr>
      <w:pStyle w:val="Footer"/>
    </w:pPr>
  </w:p>
  <w:p w:rsidR="007E6112" w:rsidRDefault="00BB1B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B9"/>
    <w:rsid w:val="00124E54"/>
    <w:rsid w:val="002C3138"/>
    <w:rsid w:val="004D5934"/>
    <w:rsid w:val="006C4C58"/>
    <w:rsid w:val="006F73C0"/>
    <w:rsid w:val="00BB1BB9"/>
    <w:rsid w:val="00C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CA94"/>
  <w14:defaultImageDpi w14:val="32767"/>
  <w15:chartTrackingRefBased/>
  <w15:docId w15:val="{1FA339C0-0D2D-874C-A129-DDE21F9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BB9"/>
  </w:style>
  <w:style w:type="character" w:styleId="Hyperlink">
    <w:name w:val="Hyperlink"/>
    <w:basedOn w:val="DefaultParagraphFont"/>
    <w:uiPriority w:val="99"/>
    <w:unhideWhenUsed/>
    <w:rsid w:val="00BB1B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dingchildrensorthopaedicunit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Davies</dc:creator>
  <cp:keywords/>
  <dc:description/>
  <cp:lastModifiedBy>Nev Davies</cp:lastModifiedBy>
  <cp:revision>1</cp:revision>
  <dcterms:created xsi:type="dcterms:W3CDTF">2021-02-09T14:53:00Z</dcterms:created>
  <dcterms:modified xsi:type="dcterms:W3CDTF">2021-02-09T15:05:00Z</dcterms:modified>
</cp:coreProperties>
</file>